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МИНПРОСВЕЩЕНИЯ РОССИИ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имени Козьмы Минина»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Факультет естественных, математических и компьютерных наук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Кафедра экологического образования и рационального природопользования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/>
        <w:jc w:val="left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ab/>
        <w:tab/>
        <w:tab/>
        <w:tab/>
        <w:t xml:space="preserve">         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>Протокол №</w:t>
      </w:r>
      <w:r>
        <w:rPr>
          <w:rFonts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«_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21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г.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ПРОГРАММА ПРОИЗВОДСТВЕННОЙ 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0"/>
          <w:szCs w:val="20"/>
          <w:lang w:eastAsia="ar-SA"/>
        </w:rPr>
      </w:pPr>
      <w:r>
        <w:rPr>
          <w:rFonts w:eastAsia="Times New Roman" w:ascii="Times New Roman" w:hAnsi="Times New Roman"/>
          <w:i/>
          <w:sz w:val="20"/>
          <w:szCs w:val="20"/>
          <w:lang w:eastAsia="ar-SA"/>
        </w:rPr>
        <w:t xml:space="preserve"> </w:t>
      </w:r>
    </w:p>
    <w:tbl>
      <w:tblPr>
        <w:tblW w:w="939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44"/>
        <w:gridCol w:w="6252"/>
      </w:tblGrid>
      <w:tr>
        <w:trPr>
          <w:trHeight w:val="30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 xml:space="preserve">Направление подготовки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05.03.06 Экология и природопользование</w:t>
            </w:r>
          </w:p>
        </w:tc>
      </w:tr>
      <w:tr>
        <w:trPr>
          <w:trHeight w:val="146" w:hRule="atLeast"/>
        </w:trPr>
        <w:tc>
          <w:tcPr>
            <w:tcW w:w="9396" w:type="dxa"/>
            <w:gridSpan w:val="2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6521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 xml:space="preserve">Профиль подготовки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Экологический менеджмент и аудит</w:t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</w:tr>
      <w:tr>
        <w:trPr>
          <w:trHeight w:val="62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бакалавр</w:t>
            </w:r>
          </w:p>
        </w:tc>
      </w:tr>
      <w:tr>
        <w:trPr>
          <w:trHeight w:val="209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  <w:tr>
        <w:trPr>
          <w:trHeight w:val="314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очная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0"/>
                <w:szCs w:val="20"/>
                <w:lang w:eastAsia="ar-SA"/>
              </w:rPr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>преддипломная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i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8348" w:type="dxa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1624"/>
        <w:gridCol w:w="2464"/>
        <w:gridCol w:w="4260"/>
      </w:tblGrid>
      <w:tr>
        <w:trPr>
          <w:trHeight w:val="456" w:hRule="atLeast"/>
        </w:trPr>
        <w:tc>
          <w:tcPr>
            <w:tcW w:w="16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Семестр/Курс/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ind w:firstLine="12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Трудоемкость  з.е.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>
        <w:trPr>
          <w:trHeight w:val="289" w:hRule="atLeast"/>
        </w:trPr>
        <w:tc>
          <w:tcPr>
            <w:tcW w:w="16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ar-SA" w:bidi="ar-SA"/>
              </w:rPr>
              <w:t>8/4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Зачет с оценкой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г. Нижний Новгород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2021 г.</w:t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Программа составлена на основе: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от 07 сентября  2020 г. № 569н;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uppressAutoHyphens w:val="true"/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Учебного плана по направлению подготовки 05.03.06 Экология и природопользование, профиль  «Экологический менеджмент и аудит», утв. 25.02.2021 г. протокол № 6.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Программа Производственной (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) практики принята на заседании кафедры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Э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кологического образования и рационального природопользования,   от «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0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4» февраля 2021 г. протокол № 7.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Разработчик: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Волкова А.В.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, к.г.н., доцент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афедры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Э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кологического образования и рационального природопользования НГПУ им. К. Минина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/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Цели и задачи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</w:t>
      </w:r>
      <w:r>
        <w:rPr>
          <w:rFonts w:eastAsia="Times New Roman" w:ascii="Times New Roman" w:hAnsi="Times New Roman"/>
          <w:bCs/>
          <w:i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практики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1069" w:hanging="0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pacing w:lineRule="auto" w:line="240" w:before="0"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 xml:space="preserve">Целями производственной (преддипломной) практики являются: </w:t>
      </w:r>
    </w:p>
    <w:p>
      <w:pPr>
        <w:pStyle w:val="Normal"/>
        <w:tabs>
          <w:tab w:val="clear" w:pos="709"/>
          <w:tab w:val="right" w:pos="9356" w:leader="underscore"/>
        </w:tabs>
        <w:spacing w:lineRule="auto" w:line="240" w:before="0" w:after="0"/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Создание условий для закрепления теоретических знаний, полученных во время аудиторных занятий, учебных практик при непосредственном участии студента в деятельности производственной или научно-исследовательской организации; приобретения профессиональных умений и навыков; сбора необходимых материалов для написания выпускной квалификационной работы; приобретения социально-личностных компетенций, необходимых для работы в профессиональной сфере.</w:t>
      </w:r>
    </w:p>
    <w:p>
      <w:pPr>
        <w:pStyle w:val="Normal"/>
        <w:tabs>
          <w:tab w:val="clear" w:pos="709"/>
          <w:tab w:val="right" w:pos="9356" w:leader="underscore"/>
        </w:tabs>
        <w:spacing w:lineRule="auto" w:line="240" w:before="0" w:after="0"/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right" w:pos="9639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Задачами производственной (преддипломной) практики является подготовка обучающегося  к решению профессиональных задач в области:</w:t>
      </w:r>
    </w:p>
    <w:p>
      <w:pPr>
        <w:pStyle w:val="Normal"/>
        <w:widowControl/>
        <w:tabs>
          <w:tab w:val="clear" w:pos="709"/>
          <w:tab w:val="left" w:pos="708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1. научно-исследовательской деятельности;</w:t>
      </w:r>
    </w:p>
    <w:p>
      <w:pPr>
        <w:pStyle w:val="Normal"/>
        <w:widowControl/>
        <w:tabs>
          <w:tab w:val="clear" w:pos="709"/>
          <w:tab w:val="left" w:pos="708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2. контрольно-надзорной деятельности.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2. Перечень планируемых результатов обучения при прохождении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практики, соотнесенных с планируемыми результатами освоения ОПОП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tbl>
      <w:tblPr>
        <w:tblW w:w="934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63"/>
        <w:gridCol w:w="2634"/>
        <w:gridCol w:w="2414"/>
        <w:gridCol w:w="2532"/>
      </w:tblGrid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eastAsia="ar-SA"/>
              </w:rPr>
              <w:t>У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К-1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fill="FFFFFF"/>
              <w:tabs>
                <w:tab w:val="clear" w:pos="709"/>
                <w:tab w:val="left" w:pos="1123" w:leader="none"/>
              </w:tabs>
              <w:spacing w:lineRule="auto" w:line="240" w:before="0" w:after="0"/>
              <w:ind w:left="0" w:right="130" w:hanging="0"/>
              <w:jc w:val="both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УК.1.2. Владеет навыками научного поиска и практической работы с информационными источниками; методами принятия решений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>з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 xml:space="preserve">нать: </w:t>
            </w:r>
            <w:r>
              <w:rPr>
                <w:rFonts w:eastAsia="Times New Roman" w:cs="Calibri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особенности осуществления научного поиска информационных источников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Calibri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уметь: осуществлять научный поиск и практическую работу с информационными источниками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Calibri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владеет: навыками научного поиска и практической работы с информационными источниками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eastAsia="ar-SA"/>
              </w:rPr>
              <w:t>УК-2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  <w:lang w:val="ru-RU" w:eastAsia="ar-SA" w:bidi="ar-SA"/>
              </w:rPr>
              <w:t>знать:  знает правовые норм, необходимые в профессиональной деятельности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  <w:lang w:val="ru-RU" w:eastAsia="ar-SA" w:bidi="ar-SA"/>
              </w:rPr>
              <w:t>уметь: умеет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  <w:lang w:val="ru-RU" w:eastAsia="ar-SA" w:bidi="ar-SA"/>
              </w:rPr>
              <w:t>владеть: демонстрирует умение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УК-4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widowControl/>
              <w:bidi w:val="0"/>
              <w:ind w:left="0" w:right="0" w:hanging="0"/>
              <w:jc w:val="left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>УК.4.2. Умеет применять на практике устную и письменную деловую коммуникацию.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>Знать: особенности применения устной и письменной деловой коммуникации.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>уметь: применять на практике устную и письменную деловую коммуникацию.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>Владеть: основами применения на практике устной и письменной деловой коммуникации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УК-6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318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 xml:space="preserve">УК.6.2. Владеет способами управления своей познавательной деятельности и удовлетворения образовательных интересов и потребностей. 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  <w:lang w:val="ru-RU" w:eastAsia="ar-SA" w:bidi="ar-SA"/>
              </w:rPr>
              <w:t>знать:   основы  способов управления своим временем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  <w:lang w:val="ru-RU" w:eastAsia="ar-SA" w:bidi="ar-SA"/>
              </w:rPr>
              <w:t>уметь:  выстраивать и реализовывать траекторию саморазвития на основе принципов образования в течение всей жизни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  <w:lang w:val="ru-RU" w:eastAsia="ar-SA" w:bidi="ar-SA"/>
              </w:rPr>
              <w:t>владеть: способами  саморазвития на основе принципов образования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ПК-1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before="0" w:after="200"/>
              <w:ind w:left="0" w:right="0" w:hanging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владением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ПК.1.2. способность решать глобальные и региональные геоэкологические проблемы, действовать в интересах устойчивого развития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знать: глобальные и региональные геоэкологические проблемы,  интересы устойчивого развития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уметь: решать глобальные и региональные геоэкологические проблемы, действовать в интересах устойчивого развития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владеть: способами действия в интересах устойчивого развития способами решения глобальных и региональных геоэкологических проблем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ПК-2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способностью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ПК.2.2.  знание нормативных актов, регулирующих правоотношения в  природопользовании и умение применять их на практике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знать:  нормативные акты, регулирующие правоотношения в  природопользовании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уметь:  применять  на практике знание нормативных актов, регулирующих правоотношения в  природопользовании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владеть: умением применять на практике нормативные акты, регулирующие правоотношения в  природопользовании 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ПК-3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ПК.3.1. владение методами отбора проб и проведения химико-аналитического анализа объектов окружающей среды, формирования баз данных загрязнения окружающей среды.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знать методику организации и проведения геоэкологических и экологических исследований.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уметь анализировать и обобщать результаты полевых исследований.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владеть навыками проведения биоиндикационн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ых и геоэкологических исследований, на основе результатов которых можно производить оценку состояния геосистемы и её биотического компонента, прогнозировать ее развитие, проектировать пути снижения антропогенного давления на окружающую природную среду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ПК-4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навыками работы в административных органах управления предприятий, фирм и других организаций; проведения экологической политики на предприятиях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ПК.4.2. владение навыками проведения экологической политики на предприятиях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знать: навыки проведения экологической политики на предприятиях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уметь: проводить экологическую политику на предприятиях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владеть: навыками проведения экологической политики на предприятиях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ПК-5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ПК.5.1. владение знаниями теоретических основ экологического менеджмента и аудита, экологической экспертизы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знать: теоретические основы экологического менеджмента и аудита, экологической экспертизы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уметь: проводить экологический менеджмент и аудит, экологическую экспертизу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владеть: знаниями теоретических основ экологического менеджмента и аудита, экологической экспертизы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ПК-6 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ПК.6.1. владение методами подготовки документации для экологической экспертизы, методами расчета платы за пользование природными ресурсами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знать:  методы подготовки документации для экологической экспертизы, методы расчета платы за пользование природными ресурсами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уметь: применять методы подготовки документации для экологической экспертизы, методы расчета платы за пользование природными ресурсами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владеть:  методами подготовки документации для экологической экспертизы, методами расчета платы за пользование природными ресурсами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ПК.7.2. 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знать: особенности  разработки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уметь: осуществлять разработку профилактических мероприятий по защите здоровья населения от негативных воздействий хозяйственной деятельности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Style29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владеть: принципами оптимизации среды обитания</w:t>
            </w:r>
          </w:p>
        </w:tc>
      </w:tr>
      <w:tr>
        <w:trPr/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ПК-8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методами подготовки и проведения экологических акций, экологических проектов, направленных на просвещение населения о значимости глобальных и региональных экологических проблем,  охрану окружающей среды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ПК.8.2. владение методами разработки экологических проектов, регионального и общероссийского уровня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знать:  методами разработки экологических проектов, регионального и общероссийского уровня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уметь: применять  методы разработки экологических проектов, регионального и общероссийского уровня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>владеть: методами разработки экологических проектов, регионального и общероссийского уровня</w:t>
            </w:r>
          </w:p>
        </w:tc>
      </w:tr>
    </w:tbl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3. Место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 в структуре ОПОП бакалавриата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ar-SA" w:bidi="ar-SA"/>
        </w:rPr>
        <w:t>Производственная (преддипломная) практика играет значительную роль в профессиональной подготовке студентов, обучающихся по направлению «Экология и природопользование», так как во время практики обучающиеся овладевают навыками проведения научно-исследовательской, контрольно-надзорной деятельностью в рамках работы предприятий и организаций, занимающихся решением проблем природопользования, производят отбор и подготовку материала для написания выпускной квалификационной работы.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4. Форм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а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 и способы проведения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) практики 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Форма проведения практики – дискретно по видам практик.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Способ проведения практики – выездная; стационарная. Выездная практика организуется только при наличии заявления обучающегося. Практика может проводиться в организациях и на предприятиях Нижнего Новгорода и Нижегородской области.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5. Место и время проведения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</w:t>
      </w:r>
    </w:p>
    <w:p>
      <w:pPr>
        <w:pStyle w:val="Normal"/>
        <w:tabs>
          <w:tab w:val="clear" w:pos="709"/>
          <w:tab w:val="right" w:pos="9356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Местами проведения производственной (преддипломной) практики являются: природоохранные государственные организации районного, областного и окружного уровня; природоохранные государственные организации г. Нижнего Новгорода; научно-исследовательские и проектные организации; общественные природоохранные организации; промышленные предприятия; муниципальные учреждения и организации природоохранного профиля; образовательные учреждения.</w:t>
      </w:r>
    </w:p>
    <w:p>
      <w:pPr>
        <w:pStyle w:val="Normal"/>
        <w:tabs>
          <w:tab w:val="clear" w:pos="709"/>
          <w:tab w:val="right" w:pos="9356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Время прохождения практики: 4 курс, 8 семестр.</w:t>
      </w:r>
    </w:p>
    <w:p>
      <w:pPr>
        <w:pStyle w:val="Normal"/>
        <w:tabs>
          <w:tab w:val="clear" w:pos="709"/>
          <w:tab w:val="right" w:pos="9356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 относительно рекомендованных условий и видов труда.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планом.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6. Объём </w:t>
      </w:r>
      <w:r>
        <w:rPr>
          <w:rFonts w:eastAsia="Times New Roman" w:ascii="Times New Roman" w:hAnsi="Times New Roman"/>
          <w:b/>
          <w:bCs/>
          <w:i w:val="false"/>
          <w:iCs w:val="false"/>
          <w:sz w:val="28"/>
          <w:szCs w:val="28"/>
          <w:lang w:eastAsia="ar-SA"/>
        </w:rPr>
        <w:t>производственной (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i w:val="false"/>
          <w:iCs w:val="false"/>
          <w:sz w:val="28"/>
          <w:szCs w:val="28"/>
          <w:lang w:eastAsia="ar-SA"/>
        </w:rPr>
        <w:t>)</w:t>
      </w:r>
      <w:r>
        <w:rPr>
          <w:rFonts w:eastAsia="Times New Roman" w:ascii="Times New Roman" w:hAnsi="Times New Roman"/>
          <w:b/>
          <w:bCs/>
          <w:i/>
          <w:sz w:val="28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практики и её продолжительность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Общий объём практики составляет 6 зачетных единиц.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Продолжительность практики 4 недели.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 Структура и содержание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7.1 Структура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Общая трудоемкость производственной 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ar-SA"/>
        </w:rPr>
        <w:t>(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ar-SA"/>
        </w:rPr>
        <w:t>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практики составляет 6 зачетных единиц, 216 часов.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4"/>
        <w:gridCol w:w="3379"/>
        <w:gridCol w:w="1085"/>
        <w:gridCol w:w="1222"/>
        <w:gridCol w:w="952"/>
        <w:gridCol w:w="818"/>
        <w:gridCol w:w="1353"/>
      </w:tblGrid>
      <w:tr>
        <w:trPr>
          <w:trHeight w:val="942" w:hRule="atLeast"/>
        </w:trPr>
        <w:tc>
          <w:tcPr>
            <w:tcW w:w="544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79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0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firstLine="4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>
        <w:trPr>
          <w:trHeight w:val="1213" w:hRule="atLeast"/>
        </w:trPr>
        <w:tc>
          <w:tcPr>
            <w:tcW w:w="544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60" w:after="6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93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ar-SA"/>
              </w:rPr>
              <w:t>Ознакомление с правилами техники безопасности;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ar-SA"/>
              </w:rPr>
              <w:t>заполнение листа инструктажа по технике безопасности;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ar-SA"/>
              </w:rPr>
              <w:t>изучение места прохождения практики, планирование работ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оформления документации</w:t>
            </w:r>
          </w:p>
        </w:tc>
      </w:tr>
      <w:tr>
        <w:trPr>
          <w:trHeight w:val="23" w:hRule="atLeast"/>
        </w:trPr>
        <w:tc>
          <w:tcPr>
            <w:tcW w:w="93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ar-SA"/>
              </w:rPr>
              <w:t>Изучение нормативно-правовой документации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Собеседование, проверка дневника практики</w:t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ar-SA"/>
              </w:rPr>
              <w:t>Изучение методик отбора и анализа проб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ar-SA"/>
              </w:rPr>
              <w:t>Освоение программ расчета ПДК, ПДВ, ПДВ и т.д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ar-SA"/>
              </w:rPr>
              <w:t>Освоение приемов экологического контроля, аудита и др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ar-SA"/>
              </w:rPr>
              <w:t>Анализ обработка первичных данных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ar-SA"/>
              </w:rPr>
              <w:t>Составления отчетов и нормативов и другой документации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93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ar-SA"/>
              </w:rPr>
              <w:t>составление отчета по практике;</w:t>
            </w:r>
          </w:p>
          <w:p>
            <w:pPr>
              <w:pStyle w:val="Normal"/>
              <w:tabs>
                <w:tab w:val="clear" w:pos="709"/>
                <w:tab w:val="left" w:pos="9360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ar-SA"/>
              </w:rPr>
              <w:t>итоговая конференция по результатам практики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отчетной документации</w:t>
            </w:r>
          </w:p>
        </w:tc>
      </w:tr>
      <w:tr>
        <w:trPr>
          <w:trHeight w:val="23" w:hRule="atLeast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36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left="709" w:hanging="0"/>
        <w:jc w:val="both"/>
        <w:rPr>
          <w:rFonts w:ascii="Times New Roman" w:hAnsi="Times New Roman" w:eastAsia="Times New Roman"/>
          <w:bCs/>
          <w:i/>
          <w:i/>
          <w:vertAlign w:val="subscript"/>
          <w:lang w:eastAsia="ar-SA"/>
        </w:rPr>
      </w:pPr>
      <w:r>
        <w:rPr>
          <w:rFonts w:eastAsia="Times New Roman" w:ascii="Times New Roman" w:hAnsi="Times New Roman"/>
          <w:bCs/>
          <w:i/>
          <w:vertAlign w:val="subscript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7.2 Содержание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(этап) </w:t>
      </w:r>
      <w:r>
        <w:rPr>
          <w:rFonts w:eastAsia="Times New Roman" w:ascii="Times New Roman" w:hAnsi="Times New Roman"/>
          <w:bCs/>
          <w:sz w:val="28"/>
          <w:szCs w:val="28"/>
          <w:lang w:val="en-US" w:eastAsia="ar-SA"/>
        </w:rPr>
        <w:t>I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spacing w:val="-4"/>
          <w:sz w:val="28"/>
          <w:szCs w:val="28"/>
          <w:lang w:eastAsia="ar-SA"/>
        </w:rPr>
        <w:t>ознакомление со структурой организации, взаимосвязью ее подразделений, принципов внешнего взаимодействия, изучение технологического процесса, изучение методики, изучение системы менеджмента качества организации, изучение используемых организацией технологий, изучение жизненного цикла выпускаемой продукции.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(этап) </w:t>
      </w:r>
      <w:r>
        <w:rPr>
          <w:rFonts w:eastAsia="Times New Roman" w:ascii="Times New Roman" w:hAnsi="Times New Roman"/>
          <w:bCs/>
          <w:sz w:val="28"/>
          <w:szCs w:val="28"/>
          <w:lang w:val="en-US" w:eastAsia="ar-SA"/>
        </w:rPr>
        <w:t>II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Изучение нормативно-правовой документации, изучение методик отбора и анализа проб, освоение программ расчета ПДК, ПДВ, ПДВ и т.д, освоение приемов экологического контроля, аудита и др., анализ и обработка первичных данных, составление отчетов и нормативов и другой документации.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(этап) </w:t>
      </w:r>
      <w:r>
        <w:rPr>
          <w:rFonts w:eastAsia="Times New Roman" w:ascii="Times New Roman" w:hAnsi="Times New Roman"/>
          <w:bCs/>
          <w:sz w:val="28"/>
          <w:szCs w:val="28"/>
          <w:lang w:val="en-US" w:eastAsia="ar-SA"/>
        </w:rPr>
        <w:t>III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составление отчета по практике, итоговая конференция по результатам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b/>
          <w:b/>
          <w:bCs/>
          <w:lang w:eastAsia="ar-SA"/>
        </w:rPr>
      </w:pPr>
      <w:r>
        <w:rPr>
          <w:rFonts w:eastAsia="Times New Roman" w:ascii="Times New Roman" w:hAnsi="Times New Roman"/>
          <w:b/>
          <w:bCs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8. Методы и технологии, используемые на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практике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pacing w:lineRule="auto" w:line="240" w:before="0" w:after="0"/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При прохождении производственной (преддипломной) практики обучающимися используются следующие научно-исследовательские и научно-производственные технологии: изучение нормативно-правовой документации; изучение методик отбора и анализа проб;  освоение программ расчета  ПДК, ПДВ, ПДУ, ПДВ и т.д. освоение приемов экологического контроля, аудита и др.; анализ и обработка первичных данных; принципы составления отчетов и нормативов и др. документации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>
        <w:rPr>
          <w:rFonts w:eastAsia="Times New Roman" w:ascii="Times New Roman" w:hAnsi="Times New Roman"/>
          <w:b/>
          <w:bCs/>
          <w:i w:val="false"/>
          <w:iCs w:val="false"/>
          <w:sz w:val="28"/>
          <w:szCs w:val="28"/>
          <w:lang w:eastAsia="ar-SA"/>
        </w:rPr>
        <w:t>производственной (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i w:val="false"/>
          <w:iCs w:val="false"/>
          <w:sz w:val="28"/>
          <w:szCs w:val="28"/>
          <w:lang w:eastAsia="ar-SA"/>
        </w:rPr>
        <w:t>)</w:t>
      </w:r>
      <w:r>
        <w:rPr>
          <w:rFonts w:eastAsia="Times New Roman" w:ascii="Times New Roman" w:hAnsi="Times New Roman"/>
          <w:b/>
          <w:bCs/>
          <w:i/>
          <w:sz w:val="28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заканчивается итоговым занятием, на котором обучающиеся отчитываются о проделанной работе и предоставляют оформленный отчет.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оценка знаний обучающихся осуществляется в форме устного опроса пройденного теоретического материала, проверки качества выполнения практических заданий.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 отчете о практике обучающийся отражает информацию: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время и место прохождения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описание выполненной работы;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анализ заданий во время прохождения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сведения о затруднениях при прохождении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изложение спорных вопросов, возникавших по конкретным делам и их решения;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сведения о способах деятельности, полученных на практике;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умения и навыки, продемонстрированные на практике.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аттестации обучающихся по итогам </w:t>
      </w:r>
      <w:r>
        <w:rPr>
          <w:rFonts w:eastAsia="Times New Roman" w:ascii="Times New Roman" w:hAnsi="Times New Roman"/>
          <w:b/>
          <w:bCs/>
          <w:i w:val="false"/>
          <w:iCs w:val="false"/>
          <w:sz w:val="28"/>
          <w:szCs w:val="28"/>
          <w:lang w:eastAsia="ar-SA"/>
        </w:rPr>
        <w:t>производственной (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i w:val="false"/>
          <w:iCs w:val="false"/>
          <w:sz w:val="28"/>
          <w:szCs w:val="28"/>
          <w:lang w:eastAsia="ar-SA"/>
        </w:rPr>
        <w:t>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left" w:pos="0" w:leader="none"/>
          <w:tab w:val="left" w:pos="851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10.1. Формы текущего контроля успеваемости и промежуточной аттестации обучающихся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Текущий контроль предназначен для регулярной и систематической проверки хода прохождения практики, в том числе как во время контактной работы с групповым руководителем, так и по итогам самостоятельной работы обучающихся.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Текущий контроль обеспечивает оценивание хода прохождения практики прохождения практики и производится в дискретные временные интервалы руководителем практики в следующих формах: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фиксация видов деятельности в организации по месту прохождения практики;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ведения конспекта о видах деятельности на практике;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выполнение индивидуальных заданий / заданий по направлению подготовки.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Промежуточная аттестация обеспечивает оценивание результатов прохождения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Промежуточная аттестация проводится по результатам защиты отчета по практике.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Форма промежуточного контроля – зачет с оценкой.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pacing w:val="-4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Фонд оценочных средств для проведения промежуточной аттестации обучающихся по практике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11. Перечень учебной литературы и ресурсов сети «Интернет», необходимых для проведения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) практики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а) Основная литература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Демичев, А.А. Экологическое право : учебник / А.А. Демичев, О.С. Грачева. - Москва : Прометей, 2017. - 349 с. - ISBN 978-5-906879-31-8 ; То же [Электронный ресурс]. - URL: http://biblioclub.ru/index.php?page=book&amp;id=483187.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Новоселов, А.Л. Модели и методы принятия решений в природопользовании : учебное пособие / А.Л. Новоселов, И.Ю. Новоселова. - Москва :Юнити-Дана, 2015. - 383 с. : табл., граф., ил., схемы - Библиогр. в кн. - ISBN 978-5-238-01808-9 ; То же [Электронный ресурс]. - URL: http://biblioclub.ru/index.php?page=book&amp;id=115170.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Производственные  практики для направления Экология и природопользование (квалификация – бакалавр, магистр): учебно-методическое пособие / Г.С. Камерилова, Н.Н. Копосова.- Н.Новгород: Мининский университет, 2014.- 72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Дополнительная литература</w:t>
      </w:r>
    </w:p>
    <w:p>
      <w:pPr>
        <w:pStyle w:val="Normal"/>
        <w:numPr>
          <w:ilvl w:val="0"/>
          <w:numId w:val="4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Ветошкин, А.Г. Основы инженерной защиты окружающей среды : учебное пособие / А.Г. Ветошкин. - 2-е изд. испр. и доп. - Москва ; Вологда : Инфра-Инженерия, 2016. - 456 с. : ил., табл., схем. - Библиогр. в кн. - ISBN 978-5-9729-0124-1 ; То же [Электронный ресурс]. - URL: http://biblioclub.ru/index.php?page=book&amp;id=444182.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Ветошкин, А.Г. Инженерная зашита окружающей среды от вредных выбросов : учебное пособие : В 2-х частях / А.Г. Ветошкин. - 2-е изд. испр. и доп. - Москва ; Вологда : Инфра-Инженерия, 2016. - 416 с. : ил., табл., схем. - Библиогр. в кн. - ISBN 978-5-9729-0127-2 ; То же [Электронный ресурс]. - URL: http://biblioclub.ru/index.php?page=book&amp;id=444180.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Ветошкин, А.Г. Инженерная зашита гидросферы от сбросов сточных вод : учебное пособие / А.Г. Ветошкин. - 2-е изд. испр. и доп. - Москва ; Вологда : Инфра-Инженерия, 2016. - 296 с. : ил., табл., схем. - Библиогр. в кн. - ISBN 978-5-9729-0125-8 ; То же [Электронный ресурс]. - URL: </w:t>
      </w:r>
      <w:hyperlink r:id="rId2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http://biblioclub.ru/index.php?page=book&amp;id=444179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Вершков, А.В. Природопользование: теоретическое и практическое : монография / А.В. Вершков ; Министерство образования и науки Российской Федерации, Сибирский Федеральный университет. - Красноярск : СФУ, 2016. - 171 с. : ил., табл. - Библиогр. в кн. - ISBN 978-5-7638-3448-2 ; То же [Электронный ресурс]. - URL: </w:t>
      </w:r>
      <w:hyperlink r:id="rId3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http://biblioclub.ru/index.php?page=book&amp;id=497750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Околелова, А.А. Промышленное природопользование : лекции / А.А. Околелова ; Волгоградский государственный технический университет. - Волгоград :ВолгГТУ, 2014. - 83 с. : ил. - Библиогр.: с. 78 ; То же [Электронный ресурс]. - URL: http://biblioclub.ru/index.php?page=book&amp;id=255955.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Шилов, А.С. Связи с общественностью в экологическом управлении : учебное пособие / А.С. Шилов. - Москва ; Берлин : Директ-Медиа, 2016. - 50 с. - Библиогр. в кн. - ISBN 978-5-4475-6472-8 ; То же [Электронный ресурс]. - URL: </w:t>
      </w:r>
      <w:hyperlink r:id="rId4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http://biblioclub.ru/index.php?page=book&amp;id=430060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Экологическая экспертиза предприятий / . - Ставрополь : Ставропольский государственный аграрный университет, 2013. - 116 с. ; То же [Электронный ресурс]. - URL: http://biblioclub.ru/index.php?page=book&amp;id=233080.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Интернет-ресурсы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http://www.eco-profi.info – Информационный ресурс, посвященный отходам производства и потребления.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http://www.priroda.ru/lib/section.php?SECTION_ID=202 – Национальный портал «Природа России». Отходы производства и потребления.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biblioclub.ru: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Гридэл, Т.Е. Промышленная экология : учебное пособие / Т.Е. Гридэл, Б.Р. Алленби ; пер. С.Э. Шмелев. - Москва :Юнити-Дана, 2015. - 526 с. - (Зарубежный учебник). - ISBN 5-238-00620-9 ; То же [Электронный ресурс]. - URL: </w:t>
      </w:r>
      <w:hyperlink r:id="rId5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http://biblioclub.ru/index.php?page=book&amp;id=117052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Колесников, С.И. Экономика природопользования : учебное пособие / С.И. Колесников, М.А. Кутровский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Биолого-почвенный факультет. - Ростов-на-Дону : Издательство Южного федерального университета, 2010. - 80 с. - библиогр. с: С. 76 - ISBN 978-5-9275-0761-0 ; То же [Электронный ресурс]. - URL: </w:t>
      </w:r>
      <w:hyperlink r:id="rId6">
        <w:r>
          <w:rPr>
            <w:rFonts w:ascii="Times New Roman" w:hAnsi="Times New Roman"/>
            <w:sz w:val="24"/>
            <w:szCs w:val="24"/>
            <w:lang w:eastAsia="ru-RU"/>
          </w:rPr>
          <w:t>http://biblioclub.ru/index.php?page=book&amp;id=241088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Скобелев, Д.О. Наилучшие доступные технологии : учебное пособие / Д.О. Скобелев, Б.В. Боравский, О.Ю. Чечеватова ; Академия стандартизации, метрологии и сертификации. - Москва : АСМС, 2015. - 176 с. - ISBN 978-5-93088-160-8 ; То же [Электронный ресурс]. - URL: http://biblioclub.ru/index.php?page=book&amp;id=431029.</w:t>
      </w:r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12. Перечень информационных технологий, используемых при проведении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</w:t>
      </w:r>
      <w:r>
        <w:rPr>
          <w:rFonts w:eastAsia="Times New Roman" w:ascii="Times New Roman" w:hAnsi="Times New Roman"/>
          <w:bCs/>
          <w:i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Перечень программного обеспечения: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MicrosoftWord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MicrosoftExcel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MicrosoftPowerPoint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Электронная среда Мининского университета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Поисковые системы google, yandex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 «Антиплагиат. Вуз»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Перечень информационных справочных систем:</w:t>
      </w:r>
    </w:p>
    <w:p>
      <w:pPr>
        <w:pStyle w:val="Normal"/>
        <w:numPr>
          <w:ilvl w:val="0"/>
          <w:numId w:val="7"/>
        </w:numPr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http://waste.ru/ - Справочно-информационная система «Отходы.ру».</w:t>
      </w:r>
    </w:p>
    <w:p>
      <w:pPr>
        <w:pStyle w:val="Normal"/>
        <w:numPr>
          <w:ilvl w:val="0"/>
          <w:numId w:val="7"/>
        </w:numPr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http://www.ecology.ru/index.php?p=index&amp;area=1 – Группа компаний «Экология».</w:t>
      </w:r>
    </w:p>
    <w:p>
      <w:pPr>
        <w:pStyle w:val="Normal"/>
        <w:numPr>
          <w:ilvl w:val="0"/>
          <w:numId w:val="7"/>
        </w:numPr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http://www.centreco.ru/normat_2.php - Центр экологической информации</w:t>
      </w:r>
    </w:p>
    <w:p>
      <w:pPr>
        <w:pStyle w:val="Normal"/>
        <w:numPr>
          <w:ilvl w:val="0"/>
          <w:numId w:val="7"/>
        </w:numPr>
        <w:spacing w:lineRule="auto" w:line="240" w:before="0" w:after="0"/>
        <w:rPr>
          <w:rFonts w:ascii="Times New Roman" w:hAnsi="Times New Roman"/>
          <w:kern w:val="2"/>
          <w:sz w:val="24"/>
          <w:szCs w:val="24"/>
          <w:lang w:eastAsia="ru-RU"/>
        </w:rPr>
      </w:pPr>
      <w:hyperlink r:id="rId7">
        <w:r>
          <w:rPr>
            <w:rFonts w:ascii="Times New Roman" w:hAnsi="Times New Roman"/>
            <w:kern w:val="2"/>
            <w:sz w:val="24"/>
            <w:szCs w:val="24"/>
            <w:lang w:eastAsia="ru-RU"/>
          </w:rPr>
          <w:t>http://www.consultant.ru/document/cons_doc_LAW_34823/</w:t>
        </w:r>
      </w:hyperlink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- Федеральный закон "Об охране окружающей среды" от 10.01.2002 N 7-ФЗ</w:t>
      </w:r>
    </w:p>
    <w:p>
      <w:pPr>
        <w:pStyle w:val="Normal"/>
        <w:numPr>
          <w:ilvl w:val="0"/>
          <w:numId w:val="7"/>
        </w:numPr>
        <w:spacing w:lineRule="auto" w:line="240" w:before="0" w:after="0"/>
        <w:rPr>
          <w:rFonts w:ascii="Times New Roman" w:hAnsi="Times New Roman"/>
          <w:kern w:val="2"/>
          <w:sz w:val="24"/>
          <w:szCs w:val="24"/>
          <w:lang w:eastAsia="ru-RU"/>
        </w:rPr>
      </w:pPr>
      <w:hyperlink r:id="rId8">
        <w:r>
          <w:rPr>
            <w:rFonts w:ascii="Times New Roman" w:hAnsi="Times New Roman"/>
            <w:kern w:val="2"/>
            <w:sz w:val="24"/>
            <w:szCs w:val="24"/>
            <w:lang w:eastAsia="ru-RU"/>
          </w:rPr>
          <w:t>http://www.consultant.ru/document/cons_doc_LAW_19109/</w:t>
        </w:r>
      </w:hyperlink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 - Федеральный закон "Об отходах производства и потребления" от 24.06.1998 N 89-ФЗ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/>
          <w:kern w:val="2"/>
          <w:sz w:val="24"/>
          <w:szCs w:val="24"/>
        </w:rPr>
      </w:pPr>
      <w:hyperlink r:id="rId9">
        <w:r>
          <w:rPr>
            <w:rFonts w:ascii="Times New Roman" w:hAnsi="Times New Roman"/>
            <w:kern w:val="2"/>
            <w:sz w:val="24"/>
            <w:szCs w:val="24"/>
          </w:rPr>
          <w:t>http://www.consultant.ru/document/cons_doc_LAW_8515/</w:t>
        </w:r>
      </w:hyperlink>
      <w:r>
        <w:rPr>
          <w:rFonts w:ascii="Times New Roman" w:hAnsi="Times New Roman"/>
          <w:kern w:val="2"/>
          <w:sz w:val="24"/>
          <w:szCs w:val="24"/>
        </w:rPr>
        <w:t xml:space="preserve"> - Федеральный закон "Об экологической экспертизе" от 23.11.1995 N 174-Ф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</w:r>
    </w:p>
    <w:p>
      <w:pPr>
        <w:pStyle w:val="Normal"/>
        <w:tabs>
          <w:tab w:val="clear" w:pos="709"/>
          <w:tab w:val="left" w:pos="1134" w:leader="none"/>
          <w:tab w:val="left" w:pos="1276" w:leader="none"/>
          <w:tab w:val="left" w:pos="1418" w:leader="none"/>
          <w:tab w:val="right" w:pos="9356" w:leader="underscore"/>
        </w:tabs>
        <w:suppressAutoHyphens w:val="true"/>
        <w:spacing w:lineRule="auto" w:line="240" w:before="4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13.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Материально-техническое обеспечение производственной (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преддипломной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)  практики</w:t>
      </w: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iCs/>
          <w:color w:val="000000"/>
          <w:sz w:val="28"/>
          <w:szCs w:val="28"/>
          <w:lang w:eastAsia="ru-RU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СОГЛАСОВАНИЯ ПРОГРАММЫ ПРАКТИКИ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Эксперт(ы):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Созонтьева Т.С., руководитель НОО</w:t>
      </w: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eastAsia="ar-SA"/>
        </w:rPr>
        <w:t xml:space="preserve"> «Всероссийское Общество Охраны Природы»</w:t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Кривдина И.Ю., к.п.н., доцент, зав. кафедрой географии, географического и геоэкологического образования ФГБОУ ВО «НГПУ им. К. Минина»</w:t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ИЗМЕНЕНИЙ И ДОПОЛНЕНИЙ,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ВНЕСЕННЫХ В ПРОГРАММУ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34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41"/>
        <w:gridCol w:w="4802"/>
      </w:tblGrid>
      <w:tr>
        <w:trPr/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№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изменения, дата изменения; номер страницы с изменением</w:t>
            </w:r>
          </w:p>
        </w:tc>
      </w:tr>
      <w:tr>
        <w:trPr/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</w:tr>
      <w:tr>
        <w:trPr/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lineRule="auto" w:line="360" w:before="0" w:after="0"/>
        <w:ind w:firstLine="567"/>
        <w:contextualSpacing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10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75995513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5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d57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3"/>
    <w:uiPriority w:val="99"/>
    <w:qFormat/>
    <w:rsid w:val="001d570b"/>
    <w:rPr>
      <w:rFonts w:ascii="Calibri" w:hAnsi="Calibri" w:eastAsia="Calibri" w:cs="Times New Roman"/>
    </w:rPr>
  </w:style>
  <w:style w:type="character" w:styleId="Style15">
    <w:name w:val="Интернет-ссылка"/>
    <w:uiPriority w:val="99"/>
    <w:rsid w:val="002f32bc"/>
    <w:rPr>
      <w:color w:val="0000FF"/>
      <w:u w:val="single"/>
    </w:rPr>
  </w:style>
  <w:style w:type="character" w:styleId="1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character" w:styleId="Appleconvertedspace">
    <w:name w:val="apple-converted-space"/>
    <w:qFormat/>
    <w:rPr/>
  </w:style>
  <w:style w:type="character" w:styleId="Style16">
    <w:name w:val="Тема примечания Знак"/>
    <w:qFormat/>
    <w:rPr>
      <w:rFonts w:ascii="Calibri" w:hAnsi="Calibri" w:eastAsia="Times New Roman"/>
      <w:b/>
      <w:bCs/>
      <w:sz w:val="20"/>
      <w:szCs w:val="20"/>
    </w:rPr>
  </w:style>
  <w:style w:type="character" w:styleId="Style17">
    <w:name w:val="Текст примечания Знак"/>
    <w:qFormat/>
    <w:rPr>
      <w:rFonts w:ascii="Calibri" w:hAnsi="Calibri" w:eastAsia="Times New Roman"/>
      <w:sz w:val="20"/>
      <w:szCs w:val="20"/>
    </w:rPr>
  </w:style>
  <w:style w:type="character" w:styleId="Annotationreference">
    <w:name w:val="annotation reference"/>
    <w:qFormat/>
    <w:rPr>
      <w:sz w:val="16"/>
    </w:rPr>
  </w:style>
  <w:style w:type="character" w:styleId="Style18">
    <w:name w:val="Верхний колонтитул Знак"/>
    <w:qFormat/>
    <w:rPr>
      <w:rFonts w:ascii="Calibri" w:hAnsi="Calibri" w:eastAsia="Times New Roman"/>
    </w:rPr>
  </w:style>
  <w:style w:type="character" w:styleId="Style19">
    <w:name w:val="Основной текст Знак"/>
    <w:qFormat/>
    <w:rPr>
      <w:rFonts w:ascii="Times New Roman" w:hAnsi="Times New Roman" w:eastAsia="Times New Roman"/>
      <w:sz w:val="28"/>
      <w:szCs w:val="20"/>
      <w:lang w:eastAsia="ru-RU"/>
    </w:rPr>
  </w:style>
  <w:style w:type="character" w:styleId="Style20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Style21">
    <w:name w:val="Абзац списка Знак"/>
    <w:qFormat/>
    <w:rPr/>
  </w:style>
  <w:style w:type="character" w:styleId="Treetext">
    <w:name w:val="tree_text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Footer"/>
    <w:basedOn w:val="Normal"/>
    <w:link w:val="a4"/>
    <w:uiPriority w:val="99"/>
    <w:unhideWhenUsed/>
    <w:rsid w:val="001d570b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c83df6"/>
    <w:pPr>
      <w:spacing w:before="0" w:after="200"/>
      <w:ind w:left="720" w:hanging="0"/>
      <w:contextualSpacing/>
    </w:pPr>
    <w:rPr/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Liberation Serif"/>
      <w:color w:val="000000"/>
      <w:kern w:val="0"/>
      <w:sz w:val="24"/>
      <w:szCs w:val="24"/>
      <w:lang w:val="ru-RU" w:eastAsia="ar-SA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color w:val="auto"/>
      <w:kern w:val="0"/>
      <w:sz w:val="20"/>
      <w:szCs w:val="22"/>
      <w:lang w:val="ru-RU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44179" TargetMode="External"/><Relationship Id="rId3" Type="http://schemas.openxmlformats.org/officeDocument/2006/relationships/hyperlink" Target="http://biblioclub.ru/index.php?page=book&amp;id=497750" TargetMode="External"/><Relationship Id="rId4" Type="http://schemas.openxmlformats.org/officeDocument/2006/relationships/hyperlink" Target="http://biblioclub.ru/index.php?page=book&amp;id=430060" TargetMode="External"/><Relationship Id="rId5" Type="http://schemas.openxmlformats.org/officeDocument/2006/relationships/hyperlink" Target="http://biblioclub.ru/index.php?page=book&amp;id=117052" TargetMode="External"/><Relationship Id="rId6" Type="http://schemas.openxmlformats.org/officeDocument/2006/relationships/hyperlink" Target="http://biblioclub.ru/index.php?page=book&amp;id=241088" TargetMode="External"/><Relationship Id="rId7" Type="http://schemas.openxmlformats.org/officeDocument/2006/relationships/hyperlink" Target="http://www.consultant.ru/document/cons_doc_LAW_34823/" TargetMode="External"/><Relationship Id="rId8" Type="http://schemas.openxmlformats.org/officeDocument/2006/relationships/hyperlink" Target="http://www.consultant.ru/document/cons_doc_LAW_19109/" TargetMode="External"/><Relationship Id="rId9" Type="http://schemas.openxmlformats.org/officeDocument/2006/relationships/hyperlink" Target="http://www.consultant.ru/document/cons_doc_LAW_8515/" TargetMode="External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Application>LibreOffice/6.4.2.2$Windows_x86 LibreOffice_project/4e471d8c02c9c90f512f7f9ead8875b57fcb1ec3</Application>
  <Pages>16</Pages>
  <Words>2885</Words>
  <Characters>22283</Characters>
  <CharactersWithSpaces>25066</CharactersWithSpaces>
  <Paragraphs>288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dc:description/>
  <dc:language>ru-RU</dc:language>
  <cp:lastModifiedBy/>
  <dcterms:modified xsi:type="dcterms:W3CDTF">2021-07-03T22:43:44Z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